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B564" w14:textId="77777777" w:rsidR="00CB1796" w:rsidRDefault="00CB1796" w:rsidP="001E1341">
      <w:pPr>
        <w:spacing w:line="360" w:lineRule="auto"/>
        <w:jc w:val="both"/>
        <w:rPr>
          <w:rFonts w:ascii="Arial" w:hAnsi="Arial" w:cs="Arial"/>
          <w:sz w:val="28"/>
          <w:szCs w:val="28"/>
        </w:rPr>
      </w:pPr>
    </w:p>
    <w:p w14:paraId="0819A958" w14:textId="2B4F9DAB"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CB1796">
        <w:rPr>
          <w:rFonts w:ascii="Arial" w:hAnsi="Arial" w:cs="Arial"/>
          <w:bCs/>
        </w:rPr>
        <w:t>aron</w:t>
      </w:r>
      <w:r w:rsidR="00BC0997" w:rsidRPr="00965846">
        <w:rPr>
          <w:rFonts w:ascii="Arial" w:hAnsi="Arial" w:cs="Arial"/>
          <w:bCs/>
        </w:rPr>
        <w:t xml:space="preserve"> </w:t>
      </w:r>
      <w:r w:rsidR="00CB1796">
        <w:rPr>
          <w:rFonts w:ascii="Arial" w:hAnsi="Arial" w:cs="Arial"/>
          <w:bCs/>
        </w:rPr>
        <w:t>los</w:t>
      </w:r>
      <w:r w:rsidR="00BC0997" w:rsidRPr="00965846">
        <w:rPr>
          <w:rFonts w:ascii="Arial" w:hAnsi="Arial" w:cs="Arial"/>
          <w:bCs/>
        </w:rPr>
        <w:t xml:space="preserve"> proyecto</w:t>
      </w:r>
      <w:r w:rsidR="00CB1796">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CB1796">
        <w:rPr>
          <w:rFonts w:ascii="Arial" w:hAnsi="Arial" w:cs="Arial"/>
          <w:bCs/>
        </w:rPr>
        <w:t xml:space="preserve"> </w:t>
      </w:r>
      <w:r w:rsidR="009342F4">
        <w:rPr>
          <w:rFonts w:ascii="Arial" w:hAnsi="Arial" w:cs="Arial"/>
          <w:bCs/>
        </w:rPr>
        <w:t>l</w:t>
      </w:r>
      <w:r w:rsidR="00CB1796">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CB1796">
        <w:rPr>
          <w:rFonts w:ascii="Arial" w:hAnsi="Arial" w:cs="Arial"/>
          <w:bCs/>
        </w:rPr>
        <w:t>s</w:t>
      </w:r>
      <w:r w:rsidR="00BC0997" w:rsidRPr="00965846">
        <w:rPr>
          <w:rFonts w:ascii="Arial" w:hAnsi="Arial" w:cs="Arial"/>
          <w:bCs/>
        </w:rPr>
        <w:t xml:space="preserve"> que a continuación se precisa</w:t>
      </w:r>
      <w:r w:rsidR="00CB1796">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CB1796">
        <w:rPr>
          <w:rFonts w:ascii="Arial" w:hAnsi="Arial" w:cs="Arial"/>
          <w:b/>
        </w:rPr>
        <w:t>trigésima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CB1796">
        <w:rPr>
          <w:rFonts w:ascii="Arial" w:hAnsi="Arial" w:cs="Arial"/>
          <w:b/>
        </w:rPr>
        <w:t>veintitrés</w:t>
      </w:r>
      <w:r w:rsidR="003E18FF">
        <w:rPr>
          <w:rFonts w:ascii="Arial" w:hAnsi="Arial" w:cs="Arial"/>
          <w:b/>
        </w:rPr>
        <w:t xml:space="preserve"> de abril</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CB1796">
        <w:rPr>
          <w:rFonts w:ascii="Arial" w:hAnsi="Arial" w:cs="Arial"/>
          <w:b/>
        </w:rPr>
        <w:t>catorce</w:t>
      </w:r>
      <w:r w:rsidR="008B1B2D" w:rsidRPr="003E18FF">
        <w:rPr>
          <w:rFonts w:ascii="Arial" w:hAnsi="Arial" w:cs="Arial"/>
          <w:b/>
        </w:rPr>
        <w:t xml:space="preserve"> </w:t>
      </w:r>
      <w:r w:rsidR="008B1B2D">
        <w:rPr>
          <w:rFonts w:ascii="Arial" w:hAnsi="Arial" w:cs="Arial"/>
          <w:b/>
        </w:rPr>
        <w:t>horas</w:t>
      </w:r>
      <w:r w:rsidR="00CB1796">
        <w:rPr>
          <w:rFonts w:ascii="Arial" w:hAnsi="Arial" w:cs="Arial"/>
          <w:b/>
        </w:rPr>
        <w:t xml:space="preserve"> con veinticinco minutos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480"/>
        <w:gridCol w:w="1843"/>
        <w:gridCol w:w="1843"/>
        <w:gridCol w:w="1842"/>
        <w:gridCol w:w="1715"/>
      </w:tblGrid>
      <w:tr w:rsidR="00312622" w:rsidRPr="00CB6D84" w14:paraId="0FF35552" w14:textId="1FDA8559" w:rsidTr="00CB1796">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77B8F0EE"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w:t>
            </w:r>
            <w:r w:rsidR="005A122A">
              <w:rPr>
                <w:rFonts w:ascii="Arial" w:hAnsi="Arial" w:cs="Arial"/>
                <w:b/>
                <w:sz w:val="20"/>
                <w:szCs w:val="20"/>
              </w:rPr>
              <w:t>es</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0420BDA0"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CB1796">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480" w:type="dxa"/>
            <w:tcBorders>
              <w:top w:val="single" w:sz="4" w:space="0" w:color="auto"/>
              <w:left w:val="single" w:sz="4" w:space="0" w:color="auto"/>
              <w:bottom w:val="single" w:sz="4" w:space="0" w:color="auto"/>
              <w:right w:val="single" w:sz="4" w:space="0" w:color="auto"/>
            </w:tcBorders>
          </w:tcPr>
          <w:p w14:paraId="46CC3519" w14:textId="63FCA7ED" w:rsidR="003504E5" w:rsidRPr="00CB6D84" w:rsidRDefault="003504E5" w:rsidP="006D34E2">
            <w:pPr>
              <w:rPr>
                <w:rFonts w:ascii="Arial" w:hAnsi="Arial" w:cs="Arial"/>
                <w:sz w:val="20"/>
                <w:szCs w:val="20"/>
              </w:rPr>
            </w:pPr>
            <w:r w:rsidRPr="00F0229D">
              <w:rPr>
                <w:rFonts w:ascii="Arial" w:hAnsi="Arial" w:cs="Arial"/>
                <w:sz w:val="20"/>
                <w:szCs w:val="20"/>
              </w:rPr>
              <w:t>TEEA-</w:t>
            </w:r>
            <w:r w:rsidR="00CB1796">
              <w:rPr>
                <w:rFonts w:ascii="Arial" w:hAnsi="Arial" w:cs="Arial"/>
                <w:sz w:val="20"/>
                <w:szCs w:val="20"/>
              </w:rPr>
              <w:t>JDC</w:t>
            </w:r>
            <w:r w:rsidR="008B52F2">
              <w:rPr>
                <w:rFonts w:ascii="Arial" w:hAnsi="Arial" w:cs="Arial"/>
                <w:sz w:val="20"/>
                <w:szCs w:val="20"/>
              </w:rPr>
              <w:t>-</w:t>
            </w:r>
            <w:r w:rsidR="00CB1796">
              <w:rPr>
                <w:rFonts w:ascii="Arial" w:hAnsi="Arial" w:cs="Arial"/>
                <w:sz w:val="20"/>
                <w:szCs w:val="20"/>
              </w:rPr>
              <w:t>105</w:t>
            </w:r>
            <w:r w:rsidRPr="00F0229D">
              <w:rPr>
                <w:rFonts w:ascii="Arial" w:hAnsi="Arial" w:cs="Arial"/>
                <w:sz w:val="20"/>
                <w:szCs w:val="20"/>
              </w:rPr>
              <w:t>/202</w:t>
            </w:r>
            <w:r w:rsidR="00CB1796">
              <w:rPr>
                <w:rFonts w:ascii="Arial" w:hAnsi="Arial" w:cs="Arial"/>
                <w:sz w:val="20"/>
                <w:szCs w:val="20"/>
              </w:rPr>
              <w:t>1 y acumulados.</w:t>
            </w:r>
            <w:r w:rsidRPr="00CB6D84">
              <w:rPr>
                <w:rFonts w:ascii="Arial" w:hAnsi="Arial" w:cs="Arial"/>
                <w:sz w:val="20"/>
                <w:szCs w:val="20"/>
              </w:rPr>
              <w:tab/>
            </w:r>
          </w:p>
        </w:tc>
        <w:tc>
          <w:tcPr>
            <w:tcW w:w="1843" w:type="dxa"/>
            <w:tcBorders>
              <w:top w:val="single" w:sz="4" w:space="0" w:color="auto"/>
              <w:left w:val="single" w:sz="4" w:space="0" w:color="auto"/>
              <w:bottom w:val="single" w:sz="4" w:space="0" w:color="auto"/>
              <w:right w:val="single" w:sz="4" w:space="0" w:color="auto"/>
            </w:tcBorders>
          </w:tcPr>
          <w:p w14:paraId="70E8980F" w14:textId="40E93010" w:rsidR="003504E5" w:rsidRDefault="00CB1796" w:rsidP="006D34E2">
            <w:pPr>
              <w:spacing w:after="0"/>
              <w:jc w:val="both"/>
              <w:rPr>
                <w:rFonts w:ascii="Arial" w:hAnsi="Arial" w:cs="Arial"/>
                <w:sz w:val="20"/>
                <w:szCs w:val="20"/>
              </w:rPr>
            </w:pPr>
            <w:r>
              <w:rPr>
                <w:rFonts w:ascii="Arial" w:hAnsi="Arial" w:cs="Arial"/>
                <w:sz w:val="20"/>
                <w:szCs w:val="20"/>
              </w:rPr>
              <w:t>Aprobación de candidaturas.</w:t>
            </w:r>
          </w:p>
        </w:tc>
        <w:tc>
          <w:tcPr>
            <w:tcW w:w="1843" w:type="dxa"/>
            <w:tcBorders>
              <w:top w:val="single" w:sz="4" w:space="0" w:color="auto"/>
              <w:left w:val="single" w:sz="4" w:space="0" w:color="auto"/>
              <w:bottom w:val="single" w:sz="4" w:space="0" w:color="auto"/>
              <w:right w:val="single" w:sz="4" w:space="0" w:color="auto"/>
            </w:tcBorders>
          </w:tcPr>
          <w:p w14:paraId="231DCE4F" w14:textId="7FCA0A68" w:rsidR="003504E5" w:rsidRPr="00CB6D84" w:rsidRDefault="005A122A" w:rsidP="006D34E2">
            <w:pPr>
              <w:spacing w:after="0"/>
              <w:jc w:val="both"/>
              <w:rPr>
                <w:rFonts w:ascii="Arial" w:hAnsi="Arial" w:cs="Arial"/>
                <w:sz w:val="20"/>
                <w:szCs w:val="20"/>
              </w:rPr>
            </w:pPr>
            <w:r>
              <w:rPr>
                <w:rFonts w:ascii="Arial" w:hAnsi="Arial" w:cs="Arial"/>
                <w:sz w:val="20"/>
                <w:szCs w:val="20"/>
              </w:rPr>
              <w:t xml:space="preserve">C. Octavio Morales López y otros. </w:t>
            </w:r>
          </w:p>
        </w:tc>
        <w:tc>
          <w:tcPr>
            <w:tcW w:w="1842" w:type="dxa"/>
            <w:tcBorders>
              <w:top w:val="single" w:sz="4" w:space="0" w:color="auto"/>
              <w:left w:val="single" w:sz="4" w:space="0" w:color="auto"/>
              <w:bottom w:val="single" w:sz="4" w:space="0" w:color="auto"/>
              <w:right w:val="single" w:sz="4" w:space="0" w:color="auto"/>
            </w:tcBorders>
          </w:tcPr>
          <w:p w14:paraId="49807874" w14:textId="4009EAF0" w:rsidR="003504E5" w:rsidRPr="00CB6D84" w:rsidRDefault="008B52F2" w:rsidP="006D34E2">
            <w:pPr>
              <w:jc w:val="both"/>
              <w:rPr>
                <w:rFonts w:ascii="Arial" w:hAnsi="Arial" w:cs="Arial"/>
                <w:sz w:val="20"/>
                <w:szCs w:val="20"/>
              </w:rPr>
            </w:pPr>
            <w:r>
              <w:rPr>
                <w:rFonts w:ascii="Arial" w:hAnsi="Arial" w:cs="Arial"/>
                <w:sz w:val="20"/>
                <w:szCs w:val="20"/>
              </w:rPr>
              <w:t xml:space="preserve"> </w:t>
            </w:r>
            <w:r w:rsidR="005A122A">
              <w:rPr>
                <w:rFonts w:ascii="Arial" w:hAnsi="Arial" w:cs="Arial"/>
                <w:sz w:val="20"/>
                <w:szCs w:val="20"/>
              </w:rPr>
              <w:t>Comisión Nacional de Honestidad y Justicia de MORENA.</w:t>
            </w:r>
          </w:p>
        </w:tc>
        <w:tc>
          <w:tcPr>
            <w:tcW w:w="1715" w:type="dxa"/>
            <w:tcBorders>
              <w:top w:val="single" w:sz="4" w:space="0" w:color="auto"/>
              <w:left w:val="single" w:sz="4" w:space="0" w:color="auto"/>
              <w:bottom w:val="single" w:sz="4" w:space="0" w:color="auto"/>
              <w:right w:val="single" w:sz="4" w:space="0" w:color="auto"/>
            </w:tcBorders>
          </w:tcPr>
          <w:p w14:paraId="6099C61E" w14:textId="6A2C4FA6" w:rsidR="003504E5" w:rsidRPr="00CB6D84" w:rsidRDefault="005A122A" w:rsidP="006D34E2">
            <w:pPr>
              <w:spacing w:after="0" w:line="360" w:lineRule="auto"/>
              <w:jc w:val="both"/>
              <w:rPr>
                <w:rFonts w:ascii="Arial" w:eastAsia="Times New Roman" w:hAnsi="Arial" w:cs="Arial"/>
                <w:bCs/>
                <w:sz w:val="20"/>
                <w:szCs w:val="20"/>
                <w:lang w:eastAsia="es-MX"/>
              </w:rPr>
            </w:pPr>
            <w:r w:rsidRPr="005A122A">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 xml:space="preserve">. </w:t>
            </w:r>
          </w:p>
        </w:tc>
      </w:tr>
      <w:tr w:rsidR="00CB1796" w:rsidRPr="00CB6D84" w14:paraId="3B1D6836" w14:textId="77777777" w:rsidTr="00CB1796">
        <w:trPr>
          <w:trHeight w:val="1244"/>
        </w:trPr>
        <w:tc>
          <w:tcPr>
            <w:tcW w:w="358" w:type="dxa"/>
            <w:tcBorders>
              <w:top w:val="single" w:sz="4" w:space="0" w:color="auto"/>
              <w:left w:val="single" w:sz="4" w:space="0" w:color="auto"/>
              <w:bottom w:val="single" w:sz="4" w:space="0" w:color="auto"/>
              <w:right w:val="single" w:sz="4" w:space="0" w:color="auto"/>
            </w:tcBorders>
          </w:tcPr>
          <w:p w14:paraId="459F6CF0" w14:textId="7233B050" w:rsidR="00CB1796" w:rsidRDefault="00CB1796"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480" w:type="dxa"/>
            <w:tcBorders>
              <w:top w:val="single" w:sz="4" w:space="0" w:color="auto"/>
              <w:left w:val="single" w:sz="4" w:space="0" w:color="auto"/>
              <w:bottom w:val="single" w:sz="4" w:space="0" w:color="auto"/>
              <w:right w:val="single" w:sz="4" w:space="0" w:color="auto"/>
            </w:tcBorders>
          </w:tcPr>
          <w:p w14:paraId="10231127" w14:textId="5843571D" w:rsidR="00CB1796" w:rsidRPr="00F0229D" w:rsidRDefault="00CB1796" w:rsidP="006D34E2">
            <w:pPr>
              <w:rPr>
                <w:rFonts w:ascii="Arial" w:hAnsi="Arial" w:cs="Arial"/>
                <w:sz w:val="20"/>
                <w:szCs w:val="20"/>
              </w:rPr>
            </w:pPr>
            <w:r>
              <w:rPr>
                <w:rFonts w:ascii="Arial" w:hAnsi="Arial" w:cs="Arial"/>
                <w:sz w:val="20"/>
                <w:szCs w:val="20"/>
              </w:rPr>
              <w:t>TEEA-JDC-111/2021.</w:t>
            </w:r>
          </w:p>
        </w:tc>
        <w:tc>
          <w:tcPr>
            <w:tcW w:w="1843" w:type="dxa"/>
            <w:tcBorders>
              <w:top w:val="single" w:sz="4" w:space="0" w:color="auto"/>
              <w:left w:val="single" w:sz="4" w:space="0" w:color="auto"/>
              <w:bottom w:val="single" w:sz="4" w:space="0" w:color="auto"/>
              <w:right w:val="single" w:sz="4" w:space="0" w:color="auto"/>
            </w:tcBorders>
          </w:tcPr>
          <w:p w14:paraId="2C55B01A" w14:textId="4D0088FE" w:rsidR="00CB1796" w:rsidRDefault="00CB1796" w:rsidP="006D34E2">
            <w:pPr>
              <w:spacing w:after="0"/>
              <w:jc w:val="both"/>
              <w:rPr>
                <w:rFonts w:ascii="Arial" w:hAnsi="Arial" w:cs="Arial"/>
                <w:sz w:val="20"/>
                <w:szCs w:val="20"/>
              </w:rPr>
            </w:pPr>
            <w:r>
              <w:rPr>
                <w:rFonts w:ascii="Arial" w:hAnsi="Arial" w:cs="Arial"/>
                <w:sz w:val="20"/>
                <w:szCs w:val="20"/>
              </w:rPr>
              <w:t xml:space="preserve">Obstrucción </w:t>
            </w:r>
            <w:r w:rsidR="005A122A">
              <w:rPr>
                <w:rFonts w:ascii="Arial" w:hAnsi="Arial" w:cs="Arial"/>
                <w:sz w:val="20"/>
                <w:szCs w:val="20"/>
              </w:rPr>
              <w:t xml:space="preserve">al ejercicio del cargo. </w:t>
            </w:r>
          </w:p>
        </w:tc>
        <w:tc>
          <w:tcPr>
            <w:tcW w:w="1843" w:type="dxa"/>
            <w:tcBorders>
              <w:top w:val="single" w:sz="4" w:space="0" w:color="auto"/>
              <w:left w:val="single" w:sz="4" w:space="0" w:color="auto"/>
              <w:bottom w:val="single" w:sz="4" w:space="0" w:color="auto"/>
              <w:right w:val="single" w:sz="4" w:space="0" w:color="auto"/>
            </w:tcBorders>
          </w:tcPr>
          <w:p w14:paraId="6E51B25B" w14:textId="2D270040" w:rsidR="00CB1796" w:rsidRPr="008B52F2" w:rsidRDefault="005A122A" w:rsidP="006D34E2">
            <w:pPr>
              <w:spacing w:after="0"/>
              <w:jc w:val="both"/>
              <w:rPr>
                <w:rFonts w:ascii="Arial" w:hAnsi="Arial" w:cs="Arial"/>
                <w:sz w:val="20"/>
                <w:szCs w:val="20"/>
              </w:rPr>
            </w:pPr>
            <w:r>
              <w:rPr>
                <w:rFonts w:ascii="Arial" w:hAnsi="Arial" w:cs="Arial"/>
                <w:sz w:val="20"/>
                <w:szCs w:val="20"/>
              </w:rPr>
              <w:t xml:space="preserve">C. Mercedes Vargas Rodríguez. </w:t>
            </w:r>
          </w:p>
        </w:tc>
        <w:tc>
          <w:tcPr>
            <w:tcW w:w="1842" w:type="dxa"/>
            <w:tcBorders>
              <w:top w:val="single" w:sz="4" w:space="0" w:color="auto"/>
              <w:left w:val="single" w:sz="4" w:space="0" w:color="auto"/>
              <w:bottom w:val="single" w:sz="4" w:space="0" w:color="auto"/>
              <w:right w:val="single" w:sz="4" w:space="0" w:color="auto"/>
            </w:tcBorders>
          </w:tcPr>
          <w:p w14:paraId="4F342FE3" w14:textId="6F338974" w:rsidR="00CB1796" w:rsidRPr="008B52F2" w:rsidRDefault="005A122A" w:rsidP="006D34E2">
            <w:pPr>
              <w:jc w:val="both"/>
              <w:rPr>
                <w:rFonts w:ascii="Arial" w:hAnsi="Arial" w:cs="Arial"/>
                <w:sz w:val="20"/>
                <w:szCs w:val="20"/>
              </w:rPr>
            </w:pPr>
            <w:r>
              <w:rPr>
                <w:rFonts w:ascii="Arial" w:hAnsi="Arial" w:cs="Arial"/>
                <w:sz w:val="20"/>
                <w:szCs w:val="20"/>
              </w:rPr>
              <w:t xml:space="preserve">Integrantes del Ayuntamiento de Tepezalá, Aguascalientes. </w:t>
            </w:r>
          </w:p>
        </w:tc>
        <w:tc>
          <w:tcPr>
            <w:tcW w:w="1715" w:type="dxa"/>
            <w:tcBorders>
              <w:top w:val="single" w:sz="4" w:space="0" w:color="auto"/>
              <w:left w:val="single" w:sz="4" w:space="0" w:color="auto"/>
              <w:bottom w:val="single" w:sz="4" w:space="0" w:color="auto"/>
              <w:right w:val="single" w:sz="4" w:space="0" w:color="auto"/>
            </w:tcBorders>
          </w:tcPr>
          <w:p w14:paraId="201E07C9" w14:textId="5E310B5A" w:rsidR="00CB1796" w:rsidRDefault="005A122A"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Laura Hortensia Llamas Hernández.</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5A122A">
    <w:pPr>
      <w:pStyle w:val="Piedepgina"/>
      <w:jc w:val="right"/>
    </w:pPr>
  </w:p>
  <w:p w14:paraId="7B801511" w14:textId="77777777" w:rsidR="005F3ABF" w:rsidRDefault="005A12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5A122A"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B6D47B0" w:rsidR="00873FCD" w:rsidRPr="00355DD7" w:rsidRDefault="00CB179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Trigésima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veintitrés</w:t>
          </w:r>
          <w:r w:rsidR="003E18FF">
            <w:rPr>
              <w:rFonts w:ascii="Arial" w:eastAsia="Times New Roman" w:hAnsi="Arial" w:cs="Arial"/>
              <w:b/>
              <w:bCs/>
              <w:szCs w:val="20"/>
              <w:lang w:eastAsia="es-MX"/>
            </w:rPr>
            <w:t xml:space="preserve"> de abril</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5A122A"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122A"/>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1796"/>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26</cp:revision>
  <cp:lastPrinted>2021-03-31T18:39:00Z</cp:lastPrinted>
  <dcterms:created xsi:type="dcterms:W3CDTF">2021-02-03T20:56:00Z</dcterms:created>
  <dcterms:modified xsi:type="dcterms:W3CDTF">2021-05-12T19:43:00Z</dcterms:modified>
</cp:coreProperties>
</file>